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E9" w:rsidRDefault="000D2376">
      <w:pPr>
        <w:pStyle w:val="a3"/>
        <w:tabs>
          <w:tab w:val="left" w:pos="5832"/>
          <w:tab w:val="left" w:pos="8091"/>
        </w:tabs>
        <w:rPr>
          <w:b w:val="0"/>
          <w:i w:val="0"/>
          <w:noProof/>
          <w:position w:val="2"/>
          <w:sz w:val="20"/>
          <w:lang w:val="en-US" w:eastAsia="el-GR"/>
        </w:rPr>
      </w:pPr>
      <w:r w:rsidRPr="000D2376">
        <w:rPr>
          <w:b w:val="0"/>
          <w:i w:val="0"/>
          <w:noProof/>
          <w:position w:val="2"/>
          <w:sz w:val="20"/>
          <w:lang w:val="en-US" w:eastAsia="el-GR"/>
        </w:rPr>
        <w:drawing>
          <wp:inline distT="0" distB="0" distL="0" distR="0">
            <wp:extent cx="5274310" cy="1219969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47" w:rsidRPr="000D2376" w:rsidRDefault="00531F47" w:rsidP="000D2376">
      <w:pPr>
        <w:pStyle w:val="a3"/>
        <w:tabs>
          <w:tab w:val="left" w:pos="5832"/>
          <w:tab w:val="left" w:pos="8091"/>
        </w:tabs>
        <w:rPr>
          <w:b w:val="0"/>
          <w:i w:val="0"/>
          <w:sz w:val="20"/>
          <w:lang w:val="en-US"/>
        </w:rPr>
      </w:pPr>
    </w:p>
    <w:p w:rsidR="00531F47" w:rsidRDefault="00531F47">
      <w:pPr>
        <w:spacing w:before="162"/>
        <w:rPr>
          <w:rFonts w:ascii="Times New Roman"/>
          <w:sz w:val="20"/>
        </w:rPr>
      </w:pPr>
    </w:p>
    <w:tbl>
      <w:tblPr>
        <w:tblStyle w:val="TableNormal"/>
        <w:tblW w:w="105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7"/>
        <w:gridCol w:w="7088"/>
      </w:tblGrid>
      <w:tr w:rsidR="00531F47" w:rsidTr="007C3932">
        <w:trPr>
          <w:trHeight w:val="648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MIS:</w:t>
            </w:r>
          </w:p>
        </w:tc>
        <w:tc>
          <w:tcPr>
            <w:tcW w:w="7088" w:type="dxa"/>
          </w:tcPr>
          <w:p w:rsidR="00531F47" w:rsidRPr="000D2376" w:rsidRDefault="000D2376" w:rsidP="007C3932">
            <w:pPr>
              <w:pStyle w:val="TableParagraph"/>
              <w:spacing w:before="222"/>
              <w:jc w:val="center"/>
              <w:rPr>
                <w:sz w:val="24"/>
              </w:rPr>
            </w:pPr>
            <w:r w:rsidRPr="000D2376">
              <w:rPr>
                <w:sz w:val="24"/>
              </w:rPr>
              <w:t>6018217</w:t>
            </w:r>
          </w:p>
        </w:tc>
      </w:tr>
      <w:tr w:rsidR="00531F47" w:rsidTr="00A93319">
        <w:trPr>
          <w:trHeight w:val="736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Τίτλος:</w:t>
            </w:r>
          </w:p>
        </w:tc>
        <w:tc>
          <w:tcPr>
            <w:tcW w:w="7088" w:type="dxa"/>
          </w:tcPr>
          <w:p w:rsidR="00531F47" w:rsidRPr="000D2376" w:rsidRDefault="000D2376" w:rsidP="00824E27">
            <w:pPr>
              <w:pStyle w:val="TableParagraph"/>
              <w:spacing w:before="222"/>
              <w:ind w:left="67"/>
              <w:jc w:val="center"/>
              <w:rPr>
                <w:sz w:val="24"/>
              </w:rPr>
            </w:pPr>
            <w:r w:rsidRPr="000D2376">
              <w:rPr>
                <w:sz w:val="24"/>
              </w:rPr>
              <w:t>Ενεργειακή Αναβάθμιση Γενικού Νοσοκομείου Κορίνθου - Β Φάση</w:t>
            </w:r>
          </w:p>
        </w:tc>
      </w:tr>
      <w:tr w:rsidR="00531F47" w:rsidTr="00A93319">
        <w:trPr>
          <w:trHeight w:val="738"/>
        </w:trPr>
        <w:tc>
          <w:tcPr>
            <w:tcW w:w="3427" w:type="dxa"/>
            <w:shd w:val="clear" w:color="auto" w:fill="C5D9F0"/>
          </w:tcPr>
          <w:p w:rsidR="00A93319" w:rsidRDefault="00FD6316" w:rsidP="00A93319">
            <w:pPr>
              <w:pStyle w:val="TableParagraph"/>
              <w:spacing w:before="76"/>
              <w:ind w:left="1377" w:hanging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Επιχειρησιακό Πρόγραμμα:</w:t>
            </w:r>
          </w:p>
          <w:p w:rsidR="00531F47" w:rsidRPr="00A93319" w:rsidRDefault="00531F47" w:rsidP="00A93319">
            <w:pPr>
              <w:jc w:val="right"/>
            </w:pPr>
          </w:p>
        </w:tc>
        <w:tc>
          <w:tcPr>
            <w:tcW w:w="7088" w:type="dxa"/>
          </w:tcPr>
          <w:p w:rsidR="00531F47" w:rsidRPr="000D2376" w:rsidRDefault="000D2376" w:rsidP="00824E27">
            <w:pPr>
              <w:pStyle w:val="TableParagraph"/>
              <w:spacing w:before="222"/>
              <w:ind w:left="67"/>
              <w:jc w:val="center"/>
              <w:rPr>
                <w:sz w:val="24"/>
              </w:rPr>
            </w:pPr>
            <w:r w:rsidRPr="000D2376">
              <w:rPr>
                <w:sz w:val="24"/>
              </w:rPr>
              <w:t>Περιβάλλον και Κλιματική Αλλαγή 2021-2027</w:t>
            </w:r>
          </w:p>
        </w:tc>
      </w:tr>
      <w:tr w:rsidR="00531F47" w:rsidTr="00A93319">
        <w:trPr>
          <w:trHeight w:val="737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0"/>
              <w:ind w:left="6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Φορέας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λειτουργίας:</w:t>
            </w:r>
          </w:p>
        </w:tc>
        <w:tc>
          <w:tcPr>
            <w:tcW w:w="7088" w:type="dxa"/>
          </w:tcPr>
          <w:p w:rsidR="00531F47" w:rsidRDefault="0018420C">
            <w:pPr>
              <w:pStyle w:val="TableParagraph"/>
              <w:spacing w:before="220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Γενικό Νοσοκομείο Κορίνθου</w:t>
            </w:r>
          </w:p>
        </w:tc>
      </w:tr>
      <w:tr w:rsidR="00531F47" w:rsidTr="00A93319">
        <w:trPr>
          <w:trHeight w:val="736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Προϋπολογισμός:</w:t>
            </w:r>
          </w:p>
        </w:tc>
        <w:tc>
          <w:tcPr>
            <w:tcW w:w="7088" w:type="dxa"/>
          </w:tcPr>
          <w:p w:rsidR="00531F47" w:rsidRPr="000D2376" w:rsidRDefault="000D2376" w:rsidP="0018420C">
            <w:pPr>
              <w:pStyle w:val="TableParagraph"/>
              <w:spacing w:before="222"/>
              <w:ind w:left="67"/>
              <w:jc w:val="center"/>
              <w:rPr>
                <w:sz w:val="24"/>
              </w:rPr>
            </w:pPr>
            <w:r w:rsidRPr="000D2376">
              <w:rPr>
                <w:sz w:val="24"/>
              </w:rPr>
              <w:t>3.763.126,34</w:t>
            </w:r>
          </w:p>
        </w:tc>
      </w:tr>
      <w:tr w:rsidR="00531F47" w:rsidTr="00A93319">
        <w:trPr>
          <w:trHeight w:val="736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Ταμείο:</w:t>
            </w:r>
          </w:p>
        </w:tc>
        <w:tc>
          <w:tcPr>
            <w:tcW w:w="7088" w:type="dxa"/>
          </w:tcPr>
          <w:p w:rsidR="00531F47" w:rsidRDefault="00FD6316">
            <w:pPr>
              <w:pStyle w:val="TableParagraph"/>
              <w:spacing w:before="222"/>
              <w:ind w:left="67"/>
              <w:jc w:val="center"/>
              <w:rPr>
                <w:sz w:val="24"/>
              </w:rPr>
            </w:pPr>
            <w:r w:rsidRPr="000D2376">
              <w:rPr>
                <w:sz w:val="24"/>
              </w:rPr>
              <w:t>ΕΤΠΑ</w:t>
            </w:r>
          </w:p>
        </w:tc>
      </w:tr>
      <w:tr w:rsidR="00531F47" w:rsidTr="00A93319">
        <w:trPr>
          <w:trHeight w:val="3430"/>
        </w:trPr>
        <w:tc>
          <w:tcPr>
            <w:tcW w:w="3427" w:type="dxa"/>
            <w:shd w:val="clear" w:color="auto" w:fill="C5D9F0"/>
          </w:tcPr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spacing w:before="64"/>
              <w:rPr>
                <w:rFonts w:ascii="Times New Roman"/>
                <w:sz w:val="24"/>
              </w:rPr>
            </w:pPr>
          </w:p>
          <w:p w:rsidR="00531F47" w:rsidRDefault="00FD6316">
            <w:pPr>
              <w:pStyle w:val="TableParagraph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Περιγραφή:</w:t>
            </w:r>
          </w:p>
        </w:tc>
        <w:tc>
          <w:tcPr>
            <w:tcW w:w="7088" w:type="dxa"/>
          </w:tcPr>
          <w:p w:rsidR="00531F47" w:rsidRPr="00824E27" w:rsidRDefault="00531F47">
            <w:pPr>
              <w:pStyle w:val="TableParagraph"/>
              <w:spacing w:before="1"/>
              <w:rPr>
                <w:sz w:val="24"/>
              </w:rPr>
            </w:pPr>
          </w:p>
          <w:p w:rsidR="00A93319" w:rsidRPr="00824E27" w:rsidRDefault="005703E9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πράξη </w:t>
            </w:r>
            <w:r w:rsidR="00A93319" w:rsidRPr="00824E27">
              <w:rPr>
                <w:rFonts w:ascii="Calibri" w:eastAsia="Calibri" w:hAnsi="Calibri" w:cs="Calibri"/>
                <w:sz w:val="24"/>
              </w:rPr>
              <w:t xml:space="preserve">Η Πράξη αφορά στην Ενεργειακή Αναβάθμιση των Κτιριακών Υποδομών του Γενικού Νοσοκομείου Κορίνθου με την υλοποίηση δράσεων εξοικονόμησης ενέργειας και δράσεων Α.Π.Ε. Η ενεργειακή αναβάθμιση περιλαμβάνει τις παρακάτω επεμβάσεις: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rPr>
                <w:rFonts w:ascii="Calibri" w:eastAsia="Calibri" w:hAnsi="Calibri" w:cs="Calibri"/>
                <w:b/>
                <w:sz w:val="24"/>
              </w:rPr>
            </w:pPr>
            <w:r w:rsidRPr="00824E27">
              <w:rPr>
                <w:rFonts w:ascii="Calibri" w:eastAsia="Calibri" w:hAnsi="Calibri" w:cs="Calibri"/>
                <w:b/>
                <w:sz w:val="24"/>
              </w:rPr>
              <w:t>Παρεμβάσεις βελτίωσης του κελύφους του κτιριακού συγκροτήματος</w:t>
            </w:r>
            <w:r w:rsidR="0091065D" w:rsidRPr="00824E27">
              <w:rPr>
                <w:rFonts w:ascii="Calibri" w:eastAsia="Calibri" w:hAnsi="Calibri" w:cs="Calibri"/>
                <w:b/>
                <w:sz w:val="24"/>
              </w:rPr>
              <w:t>:</w:t>
            </w:r>
          </w:p>
          <w:p w:rsidR="00A93319" w:rsidRPr="00824E27" w:rsidRDefault="00A93319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•</w:t>
            </w:r>
            <w:r w:rsidRPr="00824E27">
              <w:rPr>
                <w:rFonts w:ascii="Calibri" w:eastAsia="Calibri" w:hAnsi="Calibri" w:cs="Calibri"/>
                <w:sz w:val="24"/>
              </w:rPr>
              <w:tab/>
              <w:t xml:space="preserve">Θερμομόνωση και Υγρομόνωση Δωμάτων του Κτιριακού Συγκροτήματος </w:t>
            </w:r>
          </w:p>
          <w:p w:rsidR="00A93319" w:rsidRPr="00824E27" w:rsidRDefault="00A93319" w:rsidP="0091065D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rPr>
                <w:rFonts w:ascii="Calibri" w:eastAsia="Calibri" w:hAnsi="Calibri" w:cs="Calibri"/>
                <w:b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•</w:t>
            </w:r>
            <w:r w:rsidRPr="00824E27">
              <w:rPr>
                <w:rFonts w:ascii="Calibri" w:eastAsia="Calibri" w:hAnsi="Calibri" w:cs="Calibri"/>
                <w:sz w:val="24"/>
              </w:rPr>
              <w:tab/>
              <w:t xml:space="preserve">Αντικατάσταση των ξύλινων κουφωμάτων ή των κουφωμάτων αλουμινίου χωρίς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θερμοδιακοπή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με νέα ενεργειακά κουφώματα  </w:t>
            </w:r>
            <w:r w:rsidR="0091065D" w:rsidRPr="00824E27">
              <w:rPr>
                <w:rFonts w:ascii="Calibri" w:eastAsia="Calibri" w:hAnsi="Calibri" w:cs="Calibri"/>
                <w:sz w:val="24"/>
              </w:rPr>
              <w:t xml:space="preserve">     </w:t>
            </w:r>
            <w:r w:rsidR="0091065D" w:rsidRPr="00824E27">
              <w:rPr>
                <w:rFonts w:ascii="Calibri" w:eastAsia="Calibri" w:hAnsi="Calibri" w:cs="Calibri"/>
                <w:b/>
                <w:sz w:val="24"/>
              </w:rPr>
              <w:t xml:space="preserve">Παρεμβάσεις αναβάθμισης των </w:t>
            </w:r>
            <w:r w:rsidRPr="00824E27">
              <w:rPr>
                <w:rFonts w:ascii="Calibri" w:eastAsia="Calibri" w:hAnsi="Calibri" w:cs="Calibri"/>
                <w:b/>
                <w:sz w:val="24"/>
              </w:rPr>
              <w:t>ηλεκτρομηχανολογικών εγκαταστάσεων με τη χρήση ΑΠΕ</w:t>
            </w:r>
            <w:r w:rsidR="0091065D" w:rsidRPr="00824E27">
              <w:rPr>
                <w:rFonts w:ascii="Calibri" w:eastAsia="Calibri" w:hAnsi="Calibri" w:cs="Calibri"/>
                <w:b/>
                <w:sz w:val="24"/>
              </w:rPr>
              <w:t>:</w:t>
            </w:r>
            <w:r w:rsidRPr="00824E27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Αναβάθμιση του συστήματος θέρμανσης συνολικής ισχύος 3345kW με την τοποθέτηση τριών νέων λεβήτων υψηλής απόδοσης με καυστήρες πετρελαίου - αερίου με ταυτόχρονη εγκατάσταση συστήματος αντιστάθμισης θερμοκρασιών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Αντικατάσταση των δύο παλαιωμένων αερόψυκτων μονάδων ψύξης ισχύος 650kW έκαστη, με νέους αερόψυκτους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ψύκτες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και προσθήκη </w:t>
            </w:r>
            <w:r w:rsidRPr="00824E27">
              <w:rPr>
                <w:rFonts w:ascii="Calibri" w:eastAsia="Calibri" w:hAnsi="Calibri" w:cs="Calibri"/>
                <w:sz w:val="24"/>
              </w:rPr>
              <w:lastRenderedPageBreak/>
              <w:t>μιας επιπλέον μονάδας για την κάλυψη των αναγκών του κτιρίου Δ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Προσθήκη νέου κεντρικού συστήματος θέρμανσης – ψύξης με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Fan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Coil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στο κτίριο Δ, το οποίο παραλληλίζεται με το υφιστάμενο σύστημα θέρμανσης – ψύξης του κτιριακού συγκροτήματος και αντικατάσταση όλων των παλαιωμένων μονάδων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fan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coil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του υπόλοιπου κτιριακού συγκροτήματος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Αντικατάσταση των 21 (είκοσι μία) Κεντρικών Κλιματιστικών Μονάδων που διαθέτει το ΓΝ Κορίνθου με νέες ΚΚΜ και προσθήκη 4 (τεσσάρων) νέων ΚΚΜ στο κτίριο Δ με ανάκτηση θερμότητας άνω των 60%., προκειμένου να καλύπτονται οι προδιαγραφές αερισμού όλων των χώρων του Νοσοκομείου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Τοποθέτηση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Ηλιοθερμικού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Συστήματος για την παραγωγή Ζεστών Νερών Χρήσης, συνολικής συλλεκτικής επιφάνειας 182 τμ 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Αντικατάσταση όλων των λαμπτήρων φθορισμού του Νοσοκομείου με νέους ισοδύναμους λαμπτήρες τύπου LED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Εγκατάσταση ολοκληρωμένου συστήματος διαχείρισης ενέργειας (BEMS) του συστήματος θέρμανσης – ψύξης - κλιματισμού.</w:t>
            </w:r>
          </w:p>
          <w:p w:rsidR="00531F47" w:rsidRPr="00824E27" w:rsidRDefault="0091065D" w:rsidP="000D2376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γ) </w:t>
            </w:r>
          </w:p>
        </w:tc>
      </w:tr>
      <w:tr w:rsidR="00531F47" w:rsidTr="000D2376">
        <w:trPr>
          <w:trHeight w:val="1408"/>
        </w:trPr>
        <w:tc>
          <w:tcPr>
            <w:tcW w:w="3427" w:type="dxa"/>
            <w:shd w:val="clear" w:color="auto" w:fill="C5D9F0"/>
          </w:tcPr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spacing w:before="229"/>
              <w:rPr>
                <w:rFonts w:ascii="Times New Roman"/>
                <w:sz w:val="24"/>
              </w:rPr>
            </w:pPr>
          </w:p>
          <w:p w:rsidR="00531F47" w:rsidRDefault="00FD6316">
            <w:pPr>
              <w:pStyle w:val="TableParagraph"/>
              <w:spacing w:before="1"/>
              <w:ind w:left="6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Οφέλη:</w:t>
            </w:r>
          </w:p>
        </w:tc>
        <w:tc>
          <w:tcPr>
            <w:tcW w:w="7088" w:type="dxa"/>
          </w:tcPr>
          <w:p w:rsidR="006D4816" w:rsidRPr="00824E27" w:rsidRDefault="0091065D" w:rsidP="0091065D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D4816" w:rsidRPr="00824E27">
              <w:rPr>
                <w:rFonts w:ascii="Calibri" w:eastAsia="Calibri" w:hAnsi="Calibri" w:cs="Calibri"/>
                <w:sz w:val="24"/>
              </w:rPr>
              <w:t xml:space="preserve">Μετά τις παρεμβάσεις το </w:t>
            </w:r>
            <w:r w:rsidRPr="00824E27">
              <w:rPr>
                <w:rFonts w:ascii="Calibri" w:eastAsia="Calibri" w:hAnsi="Calibri" w:cs="Calibri"/>
                <w:sz w:val="24"/>
              </w:rPr>
              <w:t xml:space="preserve">Νοσοκομείο θα είναι πλέον πλήρως λειτουργικό και ανακαινισμένο όσο αφορά τις Ηλεκτρομηχανολογικές του εγκαταστάσεις, ενώ θα μειωθούν οι λειτουργικές του δαπάνες και </w:t>
            </w:r>
            <w:r w:rsidR="006D4816" w:rsidRPr="00824E27">
              <w:rPr>
                <w:rFonts w:ascii="Calibri" w:eastAsia="Calibri" w:hAnsi="Calibri" w:cs="Calibri"/>
                <w:sz w:val="24"/>
              </w:rPr>
              <w:t>το περιβαλλοντολογικό του αποτύπωμα</w:t>
            </w:r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D4816" w:rsidRPr="00824E27">
              <w:rPr>
                <w:rFonts w:ascii="Calibri" w:eastAsia="Calibri" w:hAnsi="Calibri" w:cs="Calibri"/>
                <w:sz w:val="24"/>
              </w:rPr>
              <w:t>.</w:t>
            </w:r>
          </w:p>
          <w:p w:rsidR="006D4816" w:rsidRPr="00824E27" w:rsidRDefault="0091065D" w:rsidP="0091065D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 Ταυτόχρονα θα προσφέρει άνεση στους νοσηλευόμενους και τους εργαζόμενους, καθώς όλοι οι χώροι θα αερίζονται και θα κλιματίζονται από σύγχρονες μονάδες, καλύπτοντας τις </w:t>
            </w:r>
            <w:r w:rsidR="000D2376" w:rsidRPr="00824E27">
              <w:rPr>
                <w:rFonts w:ascii="Calibri" w:eastAsia="Calibri" w:hAnsi="Calibri" w:cs="Calibri"/>
                <w:sz w:val="24"/>
              </w:rPr>
              <w:t>προδιαγραφές</w:t>
            </w:r>
            <w:r w:rsidRPr="00824E27">
              <w:rPr>
                <w:rFonts w:ascii="Calibri" w:eastAsia="Calibri" w:hAnsi="Calibri" w:cs="Calibri"/>
                <w:sz w:val="24"/>
              </w:rPr>
              <w:t xml:space="preserve"> αερισμού όλων των χώρων του Νοσοκομείου. </w:t>
            </w:r>
          </w:p>
          <w:p w:rsidR="0091065D" w:rsidRPr="00824E27" w:rsidRDefault="0091065D" w:rsidP="0091065D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Με την προσθήκη του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Ηλιοθερμικού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Συστήματος και την αντικατάσταση των υπαρχόντων καυστήρων σε νέου τύπου αερίου – πετρελαίου επιτυγχάνεται εξοικονόμηση σε οικονομικούς πόρους.</w:t>
            </w:r>
          </w:p>
          <w:p w:rsidR="00531F47" w:rsidRPr="000D2376" w:rsidRDefault="00531F47" w:rsidP="000D2376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  <w:lang w:val="en-US"/>
              </w:rPr>
            </w:pPr>
          </w:p>
        </w:tc>
      </w:tr>
    </w:tbl>
    <w:p w:rsidR="00FD6316" w:rsidRDefault="00FD6316"/>
    <w:sectPr w:rsidR="00FD6316" w:rsidSect="00531F47">
      <w:type w:val="continuous"/>
      <w:pgSz w:w="11920" w:h="16850"/>
      <w:pgMar w:top="1220" w:right="85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681"/>
    <w:multiLevelType w:val="hybridMultilevel"/>
    <w:tmpl w:val="D31A1AD0"/>
    <w:lvl w:ilvl="0" w:tplc="2460DE1E">
      <w:numFmt w:val="bullet"/>
      <w:lvlText w:val="•"/>
      <w:lvlJc w:val="left"/>
      <w:pPr>
        <w:ind w:left="-337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</w:abstractNum>
  <w:abstractNum w:abstractNumId="1">
    <w:nsid w:val="3F085AC2"/>
    <w:multiLevelType w:val="hybridMultilevel"/>
    <w:tmpl w:val="12FA8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D064A"/>
    <w:multiLevelType w:val="hybridMultilevel"/>
    <w:tmpl w:val="04EC1618"/>
    <w:lvl w:ilvl="0" w:tplc="04080001">
      <w:start w:val="1"/>
      <w:numFmt w:val="bullet"/>
      <w:lvlText w:val=""/>
      <w:lvlJc w:val="left"/>
      <w:pPr>
        <w:ind w:left="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abstractNum w:abstractNumId="3">
    <w:nsid w:val="5B800CA9"/>
    <w:multiLevelType w:val="hybridMultilevel"/>
    <w:tmpl w:val="E45C1A4E"/>
    <w:lvl w:ilvl="0" w:tplc="04080001">
      <w:start w:val="1"/>
      <w:numFmt w:val="bullet"/>
      <w:lvlText w:val=""/>
      <w:lvlJc w:val="left"/>
      <w:pPr>
        <w:ind w:left="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1F47"/>
    <w:rsid w:val="000C437C"/>
    <w:rsid w:val="000D2376"/>
    <w:rsid w:val="0018420C"/>
    <w:rsid w:val="004B6618"/>
    <w:rsid w:val="00531F47"/>
    <w:rsid w:val="005703E9"/>
    <w:rsid w:val="006659B9"/>
    <w:rsid w:val="006D4816"/>
    <w:rsid w:val="007C3932"/>
    <w:rsid w:val="00824E27"/>
    <w:rsid w:val="00857970"/>
    <w:rsid w:val="00873EE0"/>
    <w:rsid w:val="0091065D"/>
    <w:rsid w:val="00A93319"/>
    <w:rsid w:val="00CF515B"/>
    <w:rsid w:val="00FD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F47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1F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31F47"/>
    <w:pPr>
      <w:ind w:left="569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531F47"/>
  </w:style>
  <w:style w:type="paragraph" w:customStyle="1" w:styleId="TableParagraph">
    <w:name w:val="Table Paragraph"/>
    <w:basedOn w:val="a"/>
    <w:uiPriority w:val="1"/>
    <w:qFormat/>
    <w:rsid w:val="00531F47"/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8579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57970"/>
    <w:rPr>
      <w:rFonts w:ascii="Tahoma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7C3932"/>
    <w:pPr>
      <w:widowControl/>
      <w:autoSpaceDE/>
      <w:autoSpaceDN/>
    </w:pPr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a.patsarika</cp:lastModifiedBy>
  <cp:revision>8</cp:revision>
  <dcterms:created xsi:type="dcterms:W3CDTF">2026-01-20T11:35:00Z</dcterms:created>
  <dcterms:modified xsi:type="dcterms:W3CDTF">2026-01-21T08:00:00Z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iLovePDF</vt:lpwstr>
  </property>
</Properties>
</file>